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165049</wp:posOffset>
            </wp:positionH>
            <wp:positionV relativeFrom="page">
              <wp:posOffset>848563</wp:posOffset>
            </wp:positionV>
            <wp:extent cx="2700020" cy="1104265"/>
            <wp:effectExtent l="0" t="0" r="5080" b="635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spacing w:after="0"/>
        <w:rPr>
          <w:rFonts w:ascii="Times New Roman" w:hAnsi="Times New Roman" w:cs="Times New Roman"/>
          <w:sz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</w:rPr>
      </w:pPr>
    </w:p>
    <w:p>
      <w:pPr>
        <w:spacing w:after="0"/>
        <w:jc w:val="right"/>
        <w:rPr>
          <w:rFonts w:ascii="Times New Roman" w:hAnsi="Times New Roman" w:cs="Times New Roman"/>
          <w:sz w:val="28"/>
        </w:rPr>
      </w:pPr>
    </w:p>
    <w:p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p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Кадастровая палата напоминает: муниципалитеты могут вносить сведения о правообладателях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Согласно федеральному закону № 518-ФЗ от 30.12.2020 органы местного самоуправления могут проводить мероприятия по выявлению правообладателей ранее учтенных объектов недвижимости для внесения сведений в Единый государственный реестр недвижимости (ЕГРН).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 рамках реализации комплексного плана по наполнению сведениями ЕГРН проводится цикл мероприятий для выявления и внесения данных, необходимых для определения кадастровой стоимости недвижимого объекта (категория земель, разрешенное использование), выявление правообладателей объектов с последующей регистрацией права, устранение дублирующих сведений, исключение технических и реестровых ошибок из реестра недвижимости.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Органы местного самоуправления наделены полномочиями по выявлению правообладателей объектов недвижимости и обеспечению внесения в ЕГРН таких данных. Информация о собственниках ранее учтенных объектов вносится на основании сведений, содержащихся в архивах загсов, налоговых, органов внутренних дел и нотариусов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Собственники также могут самостоятельно подать заявление о государственной регистрации ранее возникшего права, заявить свои права на недвижимость, тем самым обеспечив государственную защиту и избежав риска внесения некорректных данных.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 xml:space="preserve">Для оформления прав на недвижимое имущество необходимо обратить в МФЦ с заявлением, паспортом и документом, подтверждающем право, либо ранее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</w:rPr>
        <w:t>осуществленный государственный учет или государственную регистрацию права.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i/>
          <w:sz w:val="28"/>
        </w:rPr>
        <w:t>«Внесение в ЕГРН точных данных нужно, в первую очередь, правообладателям объектов. Сведения ЕГРН являются приоритетными и более достоверными, чем любые другие документы. Качество и полнота данных ЕГРН оказывают влияние на инвестиционную, экономическую и социальную составляющую любого региона,»</w:t>
      </w:r>
      <w:r>
        <w:rPr>
          <w:rFonts w:ascii="Times New Roman" w:hAnsi="Times New Roman" w:cs="Times New Roman"/>
          <w:bCs/>
          <w:sz w:val="28"/>
        </w:rPr>
        <w:t xml:space="preserve"> – отмечает</w:t>
      </w:r>
      <w:r>
        <w:rPr>
          <w:rFonts w:ascii="Times New Roman" w:hAnsi="Times New Roman" w:cs="Times New Roman"/>
          <w:b/>
          <w:bCs/>
          <w:sz w:val="28"/>
        </w:rPr>
        <w:t xml:space="preserve"> начальник отдела обеспечения ведения ЕГРН Алексей Осин.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</w:rPr>
        <w:t>Справочно</w:t>
      </w:r>
      <w:proofErr w:type="spellEnd"/>
      <w:r>
        <w:rPr>
          <w:rFonts w:ascii="Times New Roman" w:hAnsi="Times New Roman" w:cs="Times New Roman"/>
          <w:b/>
          <w:bCs/>
          <w:sz w:val="28"/>
        </w:rPr>
        <w:t>: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Ранее учтенными называют объекты недвижимости, которые поставлены на государственный кадастровый учет до 1 марта 2008 года (до вступления в силу Федерального закона от 24 июля 2007 г. № </w:t>
      </w:r>
      <w:hyperlink r:id="rId8" w:history="1">
        <w:r>
          <w:rPr>
            <w:rStyle w:val="ab"/>
            <w:rFonts w:ascii="Times New Roman" w:hAnsi="Times New Roman" w:cs="Times New Roman"/>
            <w:bCs/>
            <w:sz w:val="28"/>
          </w:rPr>
          <w:t>221-ФЗ</w:t>
        </w:r>
      </w:hyperlink>
      <w:r>
        <w:rPr>
          <w:rFonts w:ascii="Times New Roman" w:hAnsi="Times New Roman" w:cs="Times New Roman"/>
          <w:bCs/>
          <w:sz w:val="28"/>
        </w:rPr>
        <w:t xml:space="preserve">), либо не учтены вовсе. Если одновременно права на объект возникли до 31 января 1998 года (до вступления в силу Федерального закона от 21 июля 1997 г. № </w:t>
      </w:r>
      <w:hyperlink r:id="rId9" w:history="1">
        <w:r>
          <w:rPr>
            <w:rStyle w:val="ab"/>
            <w:rFonts w:ascii="Times New Roman" w:hAnsi="Times New Roman" w:cs="Times New Roman"/>
            <w:bCs/>
            <w:sz w:val="28"/>
          </w:rPr>
          <w:t>122-ФЗ</w:t>
        </w:r>
      </w:hyperlink>
      <w:r>
        <w:rPr>
          <w:rFonts w:ascii="Times New Roman" w:hAnsi="Times New Roman" w:cs="Times New Roman"/>
          <w:bCs/>
          <w:sz w:val="28"/>
        </w:rPr>
        <w:t>) и не прекращены по сей день.</w:t>
      </w:r>
    </w:p>
    <w:p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672"/>
        <w:gridCol w:w="4480"/>
      </w:tblGrid>
      <w:tr>
        <w:trPr>
          <w:jc w:val="center"/>
        </w:trPr>
        <w:tc>
          <w:tcPr>
            <w:tcW w:w="775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1" w:history="1">
              <w:r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8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>
        <w:trPr>
          <w:jc w:val="center"/>
        </w:trPr>
        <w:tc>
          <w:tcPr>
            <w:tcW w:w="775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0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  <w:t>https://twitter.com/Kadastr_Kuban</w:t>
            </w:r>
          </w:p>
        </w:tc>
        <w:tc>
          <w:tcPr>
            <w:tcW w:w="672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>
      <w:pPr>
        <w:spacing w:after="120" w:line="360" w:lineRule="auto"/>
        <w:ind w:firstLine="709"/>
        <w:jc w:val="both"/>
      </w:pPr>
    </w:p>
    <w:sectPr>
      <w:footerReference w:type="default" r:id="rId15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ул. </w:t>
    </w:r>
    <w:proofErr w:type="spellStart"/>
    <w:r>
      <w:rPr>
        <w:rFonts w:ascii="Times New Roman" w:hAnsi="Times New Roman"/>
        <w:sz w:val="20"/>
      </w:rPr>
      <w:t>Сормовская</w:t>
    </w:r>
    <w:proofErr w:type="spellEnd"/>
    <w:r>
      <w:rPr>
        <w:rFonts w:ascii="Times New Roman" w:hAnsi="Times New Roman"/>
        <w:sz w:val="20"/>
      </w:rPr>
      <w:t>, д. 3, 350018</w:t>
    </w:r>
  </w:p>
  <w:p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5056C1"/>
    <w:multiLevelType w:val="hybridMultilevel"/>
    <w:tmpl w:val="D4EAB52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0D0026-9A5B-4991-9BA4-A64604CC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</w:style>
  <w:style w:type="table" w:styleId="af1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70088/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ess23@23.kadastr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5287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Назаренко Варвара Сергеевна</cp:lastModifiedBy>
  <cp:revision>74</cp:revision>
  <dcterms:created xsi:type="dcterms:W3CDTF">2021-07-30T12:29:00Z</dcterms:created>
  <dcterms:modified xsi:type="dcterms:W3CDTF">2021-10-21T09:06:00Z</dcterms:modified>
</cp:coreProperties>
</file>